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1259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РАЗВИТИЕ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Горбуновой Светланы Васильевны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Горбунова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 xml:space="preserve">РАЗВИТИЕ»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д.7, пом. 1002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Горбунова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Горбуновой</w:t>
      </w:r>
      <w:r>
        <w:rPr>
          <w:rFonts w:ascii="Times New Roman" w:eastAsia="Times New Roman" w:hAnsi="Times New Roman" w:cs="Times New Roman"/>
        </w:rPr>
        <w:t xml:space="preserve"> С.В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ООО «РАЗВИТИЕ» </w:t>
      </w:r>
      <w:r>
        <w:rPr>
          <w:rFonts w:ascii="Times New Roman" w:eastAsia="Times New Roman" w:hAnsi="Times New Roman" w:cs="Times New Roman"/>
          <w:b/>
          <w:bCs/>
        </w:rPr>
        <w:t>Горбунову Светлану Васильевну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